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7A" w:rsidRPr="00870553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538135" w:themeColor="accent6" w:themeShade="BF"/>
          <w:sz w:val="28"/>
          <w:szCs w:val="28"/>
        </w:rPr>
      </w:pPr>
      <w:r w:rsidRPr="00870553">
        <w:rPr>
          <w:rStyle w:val="color18"/>
          <w:rFonts w:ascii="Garamond" w:hAnsi="Garamond" w:cs="Arial"/>
          <w:b/>
          <w:bCs/>
          <w:color w:val="538135" w:themeColor="accent6" w:themeShade="BF"/>
          <w:spacing w:val="24"/>
          <w:sz w:val="28"/>
          <w:szCs w:val="28"/>
          <w:bdr w:val="none" w:sz="0" w:space="0" w:color="auto" w:frame="1"/>
        </w:rPr>
        <w:t xml:space="preserve">Możliwe są zwroty z ubezpieczalni </w:t>
      </w:r>
      <w:r w:rsidRPr="00870553">
        <w:rPr>
          <w:rFonts w:ascii="Garamond" w:hAnsi="Garamond" w:cs="Arial"/>
          <w:color w:val="538135" w:themeColor="accent6" w:themeShade="BF"/>
          <w:sz w:val="28"/>
          <w:szCs w:val="28"/>
        </w:rPr>
        <w:t> </w:t>
      </w:r>
    </w:p>
    <w:p w:rsidR="0004437A" w:rsidRPr="004F053A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605E5E"/>
          <w:sz w:val="28"/>
          <w:szCs w:val="28"/>
        </w:rPr>
      </w:pPr>
    </w:p>
    <w:p w:rsidR="00870553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Większość firm ubezpieczeniowych zapewnia </w:t>
      </w:r>
      <w:r w:rsidRPr="004F053A">
        <w:rPr>
          <w:rFonts w:ascii="Garamond" w:hAnsi="Garamond" w:cs="Arial"/>
          <w:b/>
          <w:bCs/>
          <w:color w:val="605E5E"/>
          <w:sz w:val="28"/>
          <w:szCs w:val="28"/>
          <w:bdr w:val="none" w:sz="0" w:space="0" w:color="auto" w:frame="1"/>
        </w:rPr>
        <w:t>częściową refundację</w:t>
      </w: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 psychoterapii. </w:t>
      </w:r>
    </w:p>
    <w:p w:rsidR="0004437A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Kwota i warunki  zwrotu </w:t>
      </w:r>
      <w:r w:rsidRPr="004F053A">
        <w:rPr>
          <w:rFonts w:ascii="Garamond" w:hAnsi="Garamond" w:cs="Arial"/>
          <w:b/>
          <w:bCs/>
          <w:color w:val="605E5E"/>
          <w:sz w:val="28"/>
          <w:szCs w:val="28"/>
          <w:bdr w:val="none" w:sz="0" w:space="0" w:color="auto" w:frame="1"/>
        </w:rPr>
        <w:t xml:space="preserve">różnią się w zależności od </w:t>
      </w:r>
      <w:r>
        <w:rPr>
          <w:rFonts w:ascii="Garamond" w:hAnsi="Garamond" w:cs="Arial"/>
          <w:b/>
          <w:bCs/>
          <w:color w:val="605E5E"/>
          <w:sz w:val="28"/>
          <w:szCs w:val="28"/>
          <w:bdr w:val="none" w:sz="0" w:space="0" w:color="auto" w:frame="1"/>
        </w:rPr>
        <w:t>ubezpieczyciela</w:t>
      </w:r>
      <w:r w:rsidRPr="004F053A">
        <w:rPr>
          <w:rFonts w:ascii="Garamond" w:hAnsi="Garamond" w:cs="Arial"/>
          <w:b/>
          <w:bCs/>
          <w:color w:val="605E5E"/>
          <w:sz w:val="28"/>
          <w:szCs w:val="28"/>
          <w:bdr w:val="none" w:sz="0" w:space="0" w:color="auto" w:frame="1"/>
        </w:rPr>
        <w:t>,</w:t>
      </w: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 ale często również </w:t>
      </w:r>
      <w:r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od</w:t>
      </w:r>
      <w:r w:rsidRPr="004F053A">
        <w:rPr>
          <w:rFonts w:ascii="Garamond" w:hAnsi="Garamond" w:cs="Arial"/>
          <w:b/>
          <w:bCs/>
          <w:color w:val="605E5E"/>
          <w:sz w:val="28"/>
          <w:szCs w:val="28"/>
          <w:bdr w:val="none" w:sz="0" w:space="0" w:color="auto" w:frame="1"/>
        </w:rPr>
        <w:t>  regionu</w:t>
      </w: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. </w:t>
      </w:r>
    </w:p>
    <w:p w:rsidR="0004437A" w:rsidRPr="004F053A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Poniżej znajduje się przegląd najczęstszych funduszy ubezpieczenia zdrowotnego. Jeśli klikniesz na nazwę swojego ubezpieczenia zdrowotnego, znajdziesz więcej informacji na temat warunków zwrotu kosztów. W przypadku jakichkolwiek wątpliwości  najlepiej skontaktować się </w:t>
      </w:r>
      <w:r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bezpośrednio </w:t>
      </w: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z organizacją ubezpieczenia zdrowotnego, z którą </w:t>
      </w:r>
      <w:r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masz podpisany kontrakt</w:t>
      </w: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.</w:t>
      </w:r>
    </w:p>
    <w:p w:rsidR="0004437A" w:rsidRPr="004F053A" w:rsidRDefault="0004437A" w:rsidP="0004437A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Style w:val="wixguard"/>
          <w:color w:val="605E5E"/>
          <w:sz w:val="28"/>
          <w:szCs w:val="28"/>
          <w:bdr w:val="none" w:sz="0" w:space="0" w:color="auto" w:frame="1"/>
        </w:rPr>
        <w:t>​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</w:rPr>
      </w:pPr>
      <w:hyperlink r:id="rId5" w:tgtFrame="_blank" w:history="1"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 xml:space="preserve">LM </w:t>
        </w:r>
        <w:proofErr w:type="spellStart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Vlaams</w:t>
        </w:r>
        <w:proofErr w:type="spellEnd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Gewest</w:t>
        </w:r>
        <w:proofErr w:type="spellEnd"/>
      </w:hyperlink>
      <w:bookmarkStart w:id="0" w:name="_GoBack"/>
      <w:bookmarkEnd w:id="0"/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dorośli: 10 EUR za sesję (maksymalnie 6 sesji lub 60 EUR rocznie)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dzieci i młodzież: 20 EUR za sesję (maksymalnie 6 sesji lub 120 EUR rocznie)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warunek: skierowanie od lekarza lub Centrum </w:t>
      </w:r>
      <w:proofErr w:type="spellStart"/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voor</w:t>
      </w:r>
      <w:proofErr w:type="spellEnd"/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Geestelijke</w:t>
      </w:r>
      <w:proofErr w:type="spellEnd"/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Gezondheidszorg</w:t>
      </w:r>
      <w:proofErr w:type="spellEnd"/>
      <w:r w:rsidRPr="004F053A">
        <w:rPr>
          <w:rFonts w:ascii="Garamond" w:hAnsi="Garamond" w:cs="Arial"/>
          <w:color w:val="605E5E"/>
          <w:sz w:val="28"/>
          <w:szCs w:val="28"/>
        </w:rPr>
        <w:br/>
        <w:t> 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</w:rPr>
      </w:pPr>
      <w:hyperlink r:id="rId6" w:tgtFrame="_blank" w:history="1"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Socialistische</w:t>
        </w:r>
        <w:proofErr w:type="spellEnd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Mutualiteiten</w:t>
        </w:r>
        <w:proofErr w:type="spellEnd"/>
      </w:hyperlink>
      <w:r w:rsidR="0004437A" w:rsidRPr="004F053A">
        <w:rPr>
          <w:rFonts w:ascii="Garamond" w:hAnsi="Garamond" w:cs="Arial"/>
          <w:color w:val="605E5E"/>
          <w:sz w:val="28"/>
          <w:szCs w:val="28"/>
          <w:u w:val="single"/>
          <w:bdr w:val="none" w:sz="0" w:space="0" w:color="auto" w:frame="1"/>
        </w:rPr>
        <w:t> :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dla dzieci i dorosłych: 20 EUR za sesję (maksymalnie 8 sesji lub 160 EUR rocznie)</w:t>
      </w:r>
      <w:r w:rsidRPr="004F053A">
        <w:rPr>
          <w:rFonts w:ascii="Garamond" w:hAnsi="Garamond" w:cs="Arial"/>
          <w:color w:val="605E5E"/>
          <w:sz w:val="28"/>
          <w:szCs w:val="28"/>
        </w:rPr>
        <w:br/>
        <w:t> 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</w:rPr>
      </w:pPr>
      <w:hyperlink r:id="rId7" w:tgtFrame="_blank" w:history="1"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 xml:space="preserve">CM </w:t>
        </w:r>
        <w:proofErr w:type="spellStart"/>
        <w:r w:rsidR="0004437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Ziekenfonds</w:t>
        </w:r>
        <w:proofErr w:type="spellEnd"/>
      </w:hyperlink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tylko z psychoterapeutami, którzy </w:t>
      </w:r>
      <w:hyperlink r:id="rId8" w:tgtFrame="_blank" w:history="1">
        <w:r w:rsidRPr="004F053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współpracują z CM</w:t>
        </w:r>
      </w:hyperlink>
      <w:hyperlink r:id="rId9" w:tgtFrame="_blank" w:history="1">
        <w:r w:rsidRPr="004F053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 (maksymalnie 12 sesji z refundacją 10 € za sesję)</w:t>
        </w:r>
      </w:hyperlink>
      <w:r w:rsidRPr="004F053A">
        <w:rPr>
          <w:rFonts w:ascii="Garamond" w:hAnsi="Garamond" w:cs="Arial"/>
          <w:color w:val="605E5E"/>
          <w:sz w:val="28"/>
          <w:szCs w:val="28"/>
        </w:rPr>
        <w:br/>
        <w:t> 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</w:rPr>
      </w:pPr>
      <w:hyperlink r:id="rId10" w:tgtFrame="_blank" w:history="1">
        <w:proofErr w:type="spellStart"/>
        <w:r w:rsidR="0004437A" w:rsidRPr="004F053A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Partena</w:t>
        </w:r>
        <w:proofErr w:type="spellEnd"/>
      </w:hyperlink>
      <w:r w:rsidR="0004437A" w:rsidRPr="004F053A">
        <w:rPr>
          <w:rFonts w:ascii="Garamond" w:hAnsi="Garamond" w:cs="Arial"/>
          <w:color w:val="605E5E"/>
          <w:sz w:val="28"/>
          <w:szCs w:val="28"/>
          <w:u w:val="single"/>
          <w:bdr w:val="none" w:sz="0" w:space="0" w:color="auto" w:frame="1"/>
        </w:rPr>
        <w:t> :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dzieci i młodzież: 20 EUR za sesję (maksymalnie 6 sesji lub 120 EUR rocznie)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osoby z przewlekłą chorobą: 20 EUR za sesję (maksymalnie 12 sesji lub 240 EUR rocznie)</w:t>
      </w:r>
      <w:r w:rsidRPr="004F053A">
        <w:rPr>
          <w:rFonts w:ascii="Garamond" w:hAnsi="Garamond" w:cs="Arial"/>
          <w:color w:val="605E5E"/>
          <w:sz w:val="28"/>
          <w:szCs w:val="28"/>
        </w:rPr>
        <w:br/>
        <w:t> 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</w:rPr>
      </w:pPr>
      <w:hyperlink r:id="rId11" w:anchor="voordeel" w:tgtFrame="_blank" w:history="1"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</w:rPr>
          <w:t>OZ</w:t>
        </w:r>
      </w:hyperlink>
      <w:r w:rsidR="0004437A" w:rsidRPr="004F053A">
        <w:rPr>
          <w:rFonts w:ascii="Garamond" w:hAnsi="Garamond" w:cs="Arial"/>
          <w:color w:val="605E5E"/>
          <w:sz w:val="28"/>
          <w:szCs w:val="28"/>
          <w:u w:val="single"/>
          <w:bdr w:val="none" w:sz="0" w:space="0" w:color="auto" w:frame="1"/>
        </w:rPr>
        <w:t> :</w:t>
      </w:r>
    </w:p>
    <w:p w:rsidR="00486A09" w:rsidRPr="00486A09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tylko dla dzieci i młodzieży: 10 EUR za sesję (maksymalnie 10 sesji lub 100 EUR rocznie)</w:t>
      </w:r>
    </w:p>
    <w:p w:rsidR="0004437A" w:rsidRPr="004F053A" w:rsidRDefault="00486A09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>
        <w:rPr>
          <w:rFonts w:ascii="Garamond" w:hAnsi="Garamond" w:cs="Arial"/>
          <w:color w:val="605E5E"/>
          <w:sz w:val="28"/>
          <w:szCs w:val="28"/>
        </w:rPr>
        <w:t xml:space="preserve">Dla dorosłych OZ zapewnia wsparcie psychologiczne dostępne przez telefon. </w:t>
      </w:r>
      <w:r w:rsidR="0004437A" w:rsidRPr="004F053A">
        <w:rPr>
          <w:rFonts w:ascii="Garamond" w:hAnsi="Garamond" w:cs="Arial"/>
          <w:color w:val="605E5E"/>
          <w:sz w:val="28"/>
          <w:szCs w:val="28"/>
        </w:rPr>
        <w:br/>
        <w:t> </w:t>
      </w:r>
    </w:p>
    <w:p w:rsidR="0004437A" w:rsidRPr="004F053A" w:rsidRDefault="001E0EA7" w:rsidP="0004437A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aramond" w:hAnsi="Garamond" w:cs="Arial"/>
          <w:color w:val="605E5E"/>
          <w:sz w:val="28"/>
          <w:szCs w:val="28"/>
          <w:lang w:val="en-GB"/>
        </w:rPr>
      </w:pPr>
      <w:hyperlink r:id="rId12" w:tgtFrame="_blank" w:history="1">
        <w:proofErr w:type="spellStart"/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  <w:lang w:val="en-GB"/>
          </w:rPr>
          <w:t>Vlaams</w:t>
        </w:r>
        <w:proofErr w:type="spellEnd"/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  <w:lang w:val="en-GB"/>
          </w:rPr>
          <w:t xml:space="preserve"> &amp; </w:t>
        </w:r>
        <w:proofErr w:type="spellStart"/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  <w:lang w:val="en-GB"/>
          </w:rPr>
          <w:t>Neutraal</w:t>
        </w:r>
        <w:proofErr w:type="spellEnd"/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  <w:lang w:val="en-GB"/>
          </w:rPr>
          <w:t xml:space="preserve"> </w:t>
        </w:r>
        <w:proofErr w:type="spellStart"/>
        <w:r w:rsidR="00870553">
          <w:rPr>
            <w:rStyle w:val="Hipercze"/>
            <w:rFonts w:ascii="Garamond" w:hAnsi="Garamond" w:cs="Arial"/>
            <w:sz w:val="28"/>
            <w:szCs w:val="28"/>
            <w:bdr w:val="none" w:sz="0" w:space="0" w:color="auto" w:frame="1"/>
            <w:lang w:val="en-GB"/>
          </w:rPr>
          <w:t>Ziekenfonds</w:t>
        </w:r>
        <w:proofErr w:type="spellEnd"/>
      </w:hyperlink>
      <w:r w:rsidR="0004437A" w:rsidRPr="004F053A">
        <w:rPr>
          <w:rFonts w:ascii="Garamond" w:hAnsi="Garamond" w:cs="Arial"/>
          <w:color w:val="605E5E"/>
          <w:sz w:val="28"/>
          <w:szCs w:val="28"/>
          <w:u w:val="single"/>
          <w:bdr w:val="none" w:sz="0" w:space="0" w:color="auto" w:frame="1"/>
          <w:lang w:val="en-GB"/>
        </w:rPr>
        <w:t> :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dorośli: 10 EUR za sesję (maksymalnie 5 sesji lub 50 EUR rocznie)</w:t>
      </w:r>
    </w:p>
    <w:p w:rsidR="0004437A" w:rsidRPr="004F053A" w:rsidRDefault="0004437A" w:rsidP="0004437A">
      <w:pPr>
        <w:pStyle w:val="font7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Garamond" w:hAnsi="Garamond" w:cs="Arial"/>
          <w:color w:val="605E5E"/>
          <w:sz w:val="28"/>
          <w:szCs w:val="28"/>
        </w:rPr>
      </w:pPr>
      <w:r w:rsidRPr="004F053A">
        <w:rPr>
          <w:rFonts w:ascii="Garamond" w:hAnsi="Garamond" w:cs="Arial"/>
          <w:color w:val="605E5E"/>
          <w:sz w:val="28"/>
          <w:szCs w:val="28"/>
          <w:bdr w:val="none" w:sz="0" w:space="0" w:color="auto" w:frame="1"/>
        </w:rPr>
        <w:t>dzieci i młodzież (do 18 lat): 10 EUR za sesję (maksymalnie 10 sesji lub 100 EUR rocznie)</w:t>
      </w:r>
    </w:p>
    <w:p w:rsidR="00493A77" w:rsidRPr="0004437A" w:rsidRDefault="00493A77" w:rsidP="0004437A"/>
    <w:sectPr w:rsidR="00493A77" w:rsidRPr="0004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4CE5"/>
    <w:multiLevelType w:val="multilevel"/>
    <w:tmpl w:val="45E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7A"/>
    <w:rsid w:val="0004437A"/>
    <w:rsid w:val="001E0EA7"/>
    <w:rsid w:val="003E3A4B"/>
    <w:rsid w:val="00486A09"/>
    <w:rsid w:val="00493A77"/>
    <w:rsid w:val="008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9546-251B-4456-ADF2-37AA623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7">
    <w:name w:val="font_7"/>
    <w:basedOn w:val="Normalny"/>
    <w:rsid w:val="000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04437A"/>
  </w:style>
  <w:style w:type="character" w:styleId="Hipercze">
    <w:name w:val="Hyperlink"/>
    <w:basedOn w:val="Domylnaczcionkaakapitu"/>
    <w:uiPriority w:val="99"/>
    <w:semiHidden/>
    <w:unhideWhenUsed/>
    <w:rsid w:val="0004437A"/>
    <w:rPr>
      <w:color w:val="0000FF"/>
      <w:u w:val="single"/>
    </w:rPr>
  </w:style>
  <w:style w:type="character" w:customStyle="1" w:styleId="color18">
    <w:name w:val="color_18"/>
    <w:basedOn w:val="Domylnaczcionkaakapitu"/>
    <w:rsid w:val="0004437A"/>
  </w:style>
  <w:style w:type="character" w:styleId="UyteHipercze">
    <w:name w:val="FollowedHyperlink"/>
    <w:basedOn w:val="Domylnaczcionkaakapitu"/>
    <w:uiPriority w:val="99"/>
    <w:semiHidden/>
    <w:unhideWhenUsed/>
    <w:rsid w:val="00044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.be/binaries/PSYCHOTHERAPEUTEN_tcm375-1205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.be/diensten-en-voordelen/ziekte-en-behandeling/terugbetalingen-behandelingen/psychotherapie/index.jsp" TargetMode="External"/><Relationship Id="rId12" Type="http://schemas.openxmlformats.org/officeDocument/2006/relationships/hyperlink" Target="https://www.vnz.be/voordelen-terugbetalingen/psycholo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mb.be/psychotherapie" TargetMode="External"/><Relationship Id="rId11" Type="http://schemas.openxmlformats.org/officeDocument/2006/relationships/hyperlink" Target="https://www.oz.be/gezondheid/voordelen/gezondheid/psychotherapie-bij-kinderen" TargetMode="External"/><Relationship Id="rId5" Type="http://schemas.openxmlformats.org/officeDocument/2006/relationships/hyperlink" Target="https://www.fsmb.be/psychotherapie" TargetMode="External"/><Relationship Id="rId10" Type="http://schemas.openxmlformats.org/officeDocument/2006/relationships/hyperlink" Target="http://www.partena-ziekenfonds.be/nl/ziekenfonds-en-voordelen/voordelen-en-terugbetalingen/psychotherap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.be/binaries/PSYCHOTHERAPEUTEN_tcm375-1205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RW</dc:creator>
  <cp:keywords/>
  <dc:description/>
  <cp:lastModifiedBy>Iwona RW</cp:lastModifiedBy>
  <cp:revision>3</cp:revision>
  <dcterms:created xsi:type="dcterms:W3CDTF">2018-08-08T15:14:00Z</dcterms:created>
  <dcterms:modified xsi:type="dcterms:W3CDTF">2018-08-08T18:04:00Z</dcterms:modified>
</cp:coreProperties>
</file>